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657" w:rsidRPr="000279F3" w:rsidRDefault="00F41657" w:rsidP="00F41657">
      <w:pPr>
        <w:spacing w:after="0" w:line="240" w:lineRule="auto"/>
        <w:ind w:left="4956"/>
        <w:rPr>
          <w:rFonts w:ascii="Times New Roman" w:hAnsi="Times New Roman"/>
        </w:rPr>
      </w:pPr>
      <w:r w:rsidRPr="000279F3">
        <w:rPr>
          <w:rFonts w:ascii="Times New Roman" w:hAnsi="Times New Roman"/>
          <w:b/>
        </w:rPr>
        <w:t xml:space="preserve">Пономарева Наталья Владимировна- </w:t>
      </w:r>
      <w:r w:rsidRPr="000279F3">
        <w:rPr>
          <w:rFonts w:ascii="Times New Roman" w:hAnsi="Times New Roman"/>
        </w:rPr>
        <w:t>учитель математики,</w:t>
      </w:r>
    </w:p>
    <w:p w:rsidR="00F41657" w:rsidRPr="000279F3" w:rsidRDefault="00F41657" w:rsidP="00F41657">
      <w:pPr>
        <w:spacing w:after="0" w:line="240" w:lineRule="auto"/>
        <w:ind w:left="4956"/>
        <w:rPr>
          <w:rFonts w:ascii="Times New Roman" w:hAnsi="Times New Roman"/>
        </w:rPr>
      </w:pPr>
      <w:r w:rsidRPr="000279F3">
        <w:rPr>
          <w:rFonts w:ascii="Times New Roman" w:hAnsi="Times New Roman"/>
        </w:rPr>
        <w:t>МОШИ «</w:t>
      </w:r>
      <w:proofErr w:type="spellStart"/>
      <w:r w:rsidRPr="000279F3">
        <w:rPr>
          <w:rFonts w:ascii="Times New Roman" w:hAnsi="Times New Roman"/>
        </w:rPr>
        <w:t>Мыскаменская</w:t>
      </w:r>
      <w:proofErr w:type="spellEnd"/>
      <w:r w:rsidRPr="000279F3">
        <w:rPr>
          <w:rFonts w:ascii="Times New Roman" w:hAnsi="Times New Roman"/>
        </w:rPr>
        <w:t xml:space="preserve"> школа-интернат </w:t>
      </w:r>
      <w:proofErr w:type="gramStart"/>
      <w:r w:rsidRPr="000279F3">
        <w:rPr>
          <w:rFonts w:ascii="Times New Roman" w:hAnsi="Times New Roman"/>
        </w:rPr>
        <w:t>С(</w:t>
      </w:r>
      <w:proofErr w:type="gramEnd"/>
      <w:r w:rsidRPr="000279F3">
        <w:rPr>
          <w:rFonts w:ascii="Times New Roman" w:hAnsi="Times New Roman"/>
        </w:rPr>
        <w:t>П)ОО»</w:t>
      </w:r>
    </w:p>
    <w:p w:rsidR="00B9716F" w:rsidRDefault="00B9716F" w:rsidP="00F4165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41657" w:rsidRPr="00B9716F" w:rsidRDefault="00B9716F" w:rsidP="00F41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716F">
        <w:rPr>
          <w:rFonts w:ascii="Times New Roman" w:hAnsi="Times New Roman"/>
          <w:b/>
          <w:sz w:val="24"/>
          <w:szCs w:val="24"/>
        </w:rPr>
        <w:t>Тезисы</w:t>
      </w:r>
    </w:p>
    <w:p w:rsidR="003E23FE" w:rsidRPr="0097365E" w:rsidRDefault="003E23FE" w:rsidP="0097365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65E">
        <w:rPr>
          <w:rFonts w:ascii="Times New Roman" w:hAnsi="Times New Roman" w:cs="Times New Roman"/>
          <w:sz w:val="24"/>
          <w:szCs w:val="24"/>
        </w:rPr>
        <w:t xml:space="preserve">Древняя мудрость гласит: «К водопою коня может привести даже маленький ребенок. А вот заставить этого коня напиться не смогут даже десять взрослых мужчин». Одним из способов пробудить у учащихся познавательный интерес на уроках математики  – это включение  в план проведения уроков  исторического материала,  использование задач практического  применения, а также  использование    заданий краеведческого  характера. </w:t>
      </w:r>
    </w:p>
    <w:p w:rsidR="003E23FE" w:rsidRDefault="003E23FE" w:rsidP="00B842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23FE" w:rsidRDefault="003E23FE" w:rsidP="00B842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23FE" w:rsidRDefault="003E23FE" w:rsidP="00B842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23FE" w:rsidRDefault="003E23FE" w:rsidP="00B8425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E23FE" w:rsidSect="00244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1657"/>
    <w:rsid w:val="00244598"/>
    <w:rsid w:val="003E23FE"/>
    <w:rsid w:val="00401B9D"/>
    <w:rsid w:val="0097365E"/>
    <w:rsid w:val="00B84254"/>
    <w:rsid w:val="00B9716F"/>
    <w:rsid w:val="00F4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Компьютер 02</cp:lastModifiedBy>
  <cp:revision>7</cp:revision>
  <dcterms:created xsi:type="dcterms:W3CDTF">2012-01-18T14:11:00Z</dcterms:created>
  <dcterms:modified xsi:type="dcterms:W3CDTF">2012-11-29T09:47:00Z</dcterms:modified>
</cp:coreProperties>
</file>